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3457" w:rsidRDefault="00053457" w:rsidP="00CD10C4">
      <w:pPr>
        <w:pStyle w:val="NormalWeb"/>
        <w:spacing w:before="0" w:beforeAutospacing="0" w:after="0" w:afterAutospacing="0" w:line="480" w:lineRule="auto"/>
        <w:jc w:val="both"/>
        <w:rPr>
          <w:color w:val="1C1E29"/>
        </w:rPr>
      </w:pPr>
      <w:bookmarkStart w:id="0" w:name="_GoBack"/>
      <w:bookmarkEnd w:id="0"/>
    </w:p>
    <w:p w:rsidR="00053457" w:rsidRDefault="00053457" w:rsidP="00CD10C4">
      <w:pPr>
        <w:pStyle w:val="NormalWeb"/>
        <w:spacing w:before="0" w:beforeAutospacing="0" w:after="0" w:afterAutospacing="0" w:line="480" w:lineRule="auto"/>
        <w:jc w:val="both"/>
        <w:rPr>
          <w:color w:val="1C1E29"/>
        </w:rPr>
      </w:pPr>
    </w:p>
    <w:p w:rsidR="00053457" w:rsidRDefault="00053457" w:rsidP="00CD10C4">
      <w:pPr>
        <w:pStyle w:val="NormalWeb"/>
        <w:spacing w:before="0" w:beforeAutospacing="0" w:after="0" w:afterAutospacing="0" w:line="480" w:lineRule="auto"/>
        <w:jc w:val="both"/>
        <w:rPr>
          <w:color w:val="1C1E29"/>
        </w:rPr>
      </w:pPr>
    </w:p>
    <w:p w:rsidR="00053457" w:rsidRDefault="00053457" w:rsidP="00053457">
      <w:pPr>
        <w:pStyle w:val="NormalWeb"/>
        <w:spacing w:before="0" w:beforeAutospacing="0" w:after="0" w:afterAutospacing="0" w:line="480" w:lineRule="auto"/>
        <w:ind w:left="2160" w:firstLine="720"/>
        <w:jc w:val="both"/>
        <w:rPr>
          <w:color w:val="1C1E29"/>
        </w:rPr>
      </w:pPr>
      <w:r w:rsidRPr="00053457">
        <w:t>Edward Taylor versus Anne Bradstreet Poetry</w:t>
      </w:r>
    </w:p>
    <w:p w:rsidR="00053457" w:rsidRPr="00E0005E" w:rsidRDefault="00053457" w:rsidP="00053457">
      <w:pPr>
        <w:shd w:val="clear" w:color="auto" w:fill="FFFFFF"/>
        <w:spacing w:after="150" w:line="480" w:lineRule="auto"/>
        <w:ind w:left="3600" w:firstLine="720"/>
        <w:jc w:val="both"/>
        <w:outlineLvl w:val="0"/>
        <w:rPr>
          <w:rFonts w:ascii="Times New Roman" w:eastAsia="Times New Roman" w:hAnsi="Times New Roman" w:cs="Times New Roman"/>
          <w:bCs/>
          <w:color w:val="333333"/>
          <w:kern w:val="36"/>
          <w:sz w:val="24"/>
          <w:szCs w:val="24"/>
        </w:rPr>
      </w:pPr>
      <w:r w:rsidRPr="00E0005E">
        <w:rPr>
          <w:rFonts w:ascii="Times New Roman" w:eastAsia="Times New Roman" w:hAnsi="Times New Roman" w:cs="Times New Roman"/>
          <w:bCs/>
          <w:color w:val="333333"/>
          <w:kern w:val="36"/>
          <w:sz w:val="24"/>
          <w:szCs w:val="24"/>
        </w:rPr>
        <w:t>Student</w:t>
      </w:r>
    </w:p>
    <w:p w:rsidR="00053457" w:rsidRPr="00E0005E" w:rsidRDefault="00053457" w:rsidP="00053457">
      <w:pPr>
        <w:shd w:val="clear" w:color="auto" w:fill="FFFFFF"/>
        <w:spacing w:after="150" w:line="480" w:lineRule="auto"/>
        <w:ind w:left="3600" w:firstLine="720"/>
        <w:jc w:val="both"/>
        <w:outlineLvl w:val="0"/>
        <w:rPr>
          <w:rFonts w:ascii="Times New Roman" w:eastAsia="Times New Roman" w:hAnsi="Times New Roman" w:cs="Times New Roman"/>
          <w:bCs/>
          <w:color w:val="333333"/>
          <w:kern w:val="36"/>
          <w:sz w:val="24"/>
          <w:szCs w:val="24"/>
        </w:rPr>
      </w:pPr>
      <w:r w:rsidRPr="00E0005E">
        <w:rPr>
          <w:rFonts w:ascii="Times New Roman" w:eastAsia="Times New Roman" w:hAnsi="Times New Roman" w:cs="Times New Roman"/>
          <w:bCs/>
          <w:color w:val="333333"/>
          <w:kern w:val="36"/>
          <w:sz w:val="24"/>
          <w:szCs w:val="24"/>
        </w:rPr>
        <w:t>Institution</w:t>
      </w:r>
    </w:p>
    <w:p w:rsidR="00053457" w:rsidRPr="00E0005E" w:rsidRDefault="00053457" w:rsidP="00053457">
      <w:pPr>
        <w:shd w:val="clear" w:color="auto" w:fill="FFFFFF"/>
        <w:spacing w:after="150" w:line="480" w:lineRule="auto"/>
        <w:ind w:left="3600" w:firstLine="720"/>
        <w:jc w:val="both"/>
        <w:outlineLvl w:val="0"/>
        <w:rPr>
          <w:rFonts w:ascii="Times New Roman" w:eastAsia="Times New Roman" w:hAnsi="Times New Roman" w:cs="Times New Roman"/>
          <w:bCs/>
          <w:color w:val="333333"/>
          <w:kern w:val="36"/>
          <w:sz w:val="24"/>
          <w:szCs w:val="24"/>
        </w:rPr>
      </w:pPr>
      <w:r w:rsidRPr="00E0005E">
        <w:rPr>
          <w:rFonts w:ascii="Times New Roman" w:eastAsia="Times New Roman" w:hAnsi="Times New Roman" w:cs="Times New Roman"/>
          <w:bCs/>
          <w:color w:val="333333"/>
          <w:kern w:val="36"/>
          <w:sz w:val="24"/>
          <w:szCs w:val="24"/>
        </w:rPr>
        <w:t>Course</w:t>
      </w:r>
    </w:p>
    <w:p w:rsidR="00053457" w:rsidRPr="00E0005E" w:rsidRDefault="00053457" w:rsidP="00053457">
      <w:pPr>
        <w:shd w:val="clear" w:color="auto" w:fill="FFFFFF"/>
        <w:spacing w:after="150" w:line="480" w:lineRule="auto"/>
        <w:ind w:left="3600" w:firstLine="720"/>
        <w:jc w:val="both"/>
        <w:outlineLvl w:val="0"/>
        <w:rPr>
          <w:rFonts w:ascii="Times New Roman" w:eastAsia="Times New Roman" w:hAnsi="Times New Roman" w:cs="Times New Roman"/>
          <w:bCs/>
          <w:color w:val="333333"/>
          <w:kern w:val="36"/>
          <w:sz w:val="24"/>
          <w:szCs w:val="24"/>
        </w:rPr>
      </w:pPr>
      <w:r w:rsidRPr="00E0005E">
        <w:rPr>
          <w:rFonts w:ascii="Times New Roman" w:eastAsia="Times New Roman" w:hAnsi="Times New Roman" w:cs="Times New Roman"/>
          <w:bCs/>
          <w:color w:val="333333"/>
          <w:kern w:val="36"/>
          <w:sz w:val="24"/>
          <w:szCs w:val="24"/>
        </w:rPr>
        <w:t>Date</w:t>
      </w:r>
    </w:p>
    <w:p w:rsidR="00053457" w:rsidRDefault="00053457" w:rsidP="00CD10C4">
      <w:pPr>
        <w:pStyle w:val="NormalWeb"/>
        <w:spacing w:before="0" w:beforeAutospacing="0" w:after="0" w:afterAutospacing="0" w:line="480" w:lineRule="auto"/>
        <w:jc w:val="both"/>
        <w:rPr>
          <w:color w:val="1C1E29"/>
        </w:rPr>
      </w:pPr>
    </w:p>
    <w:p w:rsidR="00053457" w:rsidRDefault="00053457" w:rsidP="00CD10C4">
      <w:pPr>
        <w:pStyle w:val="NormalWeb"/>
        <w:spacing w:before="0" w:beforeAutospacing="0" w:after="0" w:afterAutospacing="0" w:line="480" w:lineRule="auto"/>
        <w:jc w:val="both"/>
        <w:rPr>
          <w:color w:val="1C1E29"/>
        </w:rPr>
      </w:pPr>
    </w:p>
    <w:p w:rsidR="00053457" w:rsidRDefault="00053457" w:rsidP="00CD10C4">
      <w:pPr>
        <w:pStyle w:val="NormalWeb"/>
        <w:spacing w:before="0" w:beforeAutospacing="0" w:after="0" w:afterAutospacing="0" w:line="480" w:lineRule="auto"/>
        <w:jc w:val="both"/>
        <w:rPr>
          <w:color w:val="1C1E29"/>
        </w:rPr>
      </w:pPr>
    </w:p>
    <w:p w:rsidR="00053457" w:rsidRDefault="00053457" w:rsidP="00CD10C4">
      <w:pPr>
        <w:pStyle w:val="NormalWeb"/>
        <w:spacing w:before="0" w:beforeAutospacing="0" w:after="0" w:afterAutospacing="0" w:line="480" w:lineRule="auto"/>
        <w:jc w:val="both"/>
        <w:rPr>
          <w:color w:val="1C1E29"/>
        </w:rPr>
      </w:pPr>
    </w:p>
    <w:p w:rsidR="00053457" w:rsidRDefault="00053457" w:rsidP="00CD10C4">
      <w:pPr>
        <w:pStyle w:val="NormalWeb"/>
        <w:spacing w:before="0" w:beforeAutospacing="0" w:after="0" w:afterAutospacing="0" w:line="480" w:lineRule="auto"/>
        <w:jc w:val="both"/>
        <w:rPr>
          <w:color w:val="1C1E29"/>
        </w:rPr>
      </w:pPr>
    </w:p>
    <w:p w:rsidR="00053457" w:rsidRDefault="00053457" w:rsidP="00CD10C4">
      <w:pPr>
        <w:pStyle w:val="NormalWeb"/>
        <w:spacing w:before="0" w:beforeAutospacing="0" w:after="0" w:afterAutospacing="0" w:line="480" w:lineRule="auto"/>
        <w:jc w:val="both"/>
        <w:rPr>
          <w:color w:val="1C1E29"/>
        </w:rPr>
      </w:pPr>
    </w:p>
    <w:p w:rsidR="00053457" w:rsidRDefault="00053457" w:rsidP="00CD10C4">
      <w:pPr>
        <w:pStyle w:val="NormalWeb"/>
        <w:spacing w:before="0" w:beforeAutospacing="0" w:after="0" w:afterAutospacing="0" w:line="480" w:lineRule="auto"/>
        <w:jc w:val="both"/>
        <w:rPr>
          <w:color w:val="1C1E29"/>
        </w:rPr>
      </w:pPr>
    </w:p>
    <w:p w:rsidR="00053457" w:rsidRDefault="00053457" w:rsidP="00CD10C4">
      <w:pPr>
        <w:pStyle w:val="NormalWeb"/>
        <w:spacing w:before="0" w:beforeAutospacing="0" w:after="0" w:afterAutospacing="0" w:line="480" w:lineRule="auto"/>
        <w:jc w:val="both"/>
        <w:rPr>
          <w:color w:val="1C1E29"/>
        </w:rPr>
      </w:pPr>
    </w:p>
    <w:p w:rsidR="00053457" w:rsidRDefault="00053457" w:rsidP="00CD10C4">
      <w:pPr>
        <w:pStyle w:val="NormalWeb"/>
        <w:spacing w:before="0" w:beforeAutospacing="0" w:after="0" w:afterAutospacing="0" w:line="480" w:lineRule="auto"/>
        <w:jc w:val="both"/>
        <w:rPr>
          <w:color w:val="1C1E29"/>
        </w:rPr>
      </w:pPr>
    </w:p>
    <w:p w:rsidR="00053457" w:rsidRDefault="00053457" w:rsidP="00CD10C4">
      <w:pPr>
        <w:pStyle w:val="NormalWeb"/>
        <w:spacing w:before="0" w:beforeAutospacing="0" w:after="0" w:afterAutospacing="0" w:line="480" w:lineRule="auto"/>
        <w:jc w:val="both"/>
        <w:rPr>
          <w:color w:val="1C1E29"/>
        </w:rPr>
      </w:pPr>
    </w:p>
    <w:p w:rsidR="00053457" w:rsidRDefault="00053457" w:rsidP="00CD10C4">
      <w:pPr>
        <w:pStyle w:val="NormalWeb"/>
        <w:spacing w:before="0" w:beforeAutospacing="0" w:after="0" w:afterAutospacing="0" w:line="480" w:lineRule="auto"/>
        <w:jc w:val="both"/>
        <w:rPr>
          <w:color w:val="1C1E29"/>
        </w:rPr>
      </w:pPr>
    </w:p>
    <w:p w:rsidR="00053457" w:rsidRDefault="00053457" w:rsidP="00CD10C4">
      <w:pPr>
        <w:pStyle w:val="NormalWeb"/>
        <w:spacing w:before="0" w:beforeAutospacing="0" w:after="0" w:afterAutospacing="0" w:line="480" w:lineRule="auto"/>
        <w:jc w:val="both"/>
        <w:rPr>
          <w:color w:val="1C1E29"/>
        </w:rPr>
      </w:pPr>
    </w:p>
    <w:p w:rsidR="00053457" w:rsidRDefault="00053457" w:rsidP="00CD10C4">
      <w:pPr>
        <w:pStyle w:val="NormalWeb"/>
        <w:spacing w:before="0" w:beforeAutospacing="0" w:after="0" w:afterAutospacing="0" w:line="480" w:lineRule="auto"/>
        <w:jc w:val="both"/>
        <w:rPr>
          <w:color w:val="1C1E29"/>
        </w:rPr>
      </w:pPr>
    </w:p>
    <w:p w:rsidR="00053457" w:rsidRDefault="00053457" w:rsidP="00CD10C4">
      <w:pPr>
        <w:pStyle w:val="NormalWeb"/>
        <w:spacing w:before="0" w:beforeAutospacing="0" w:after="0" w:afterAutospacing="0" w:line="480" w:lineRule="auto"/>
        <w:jc w:val="both"/>
        <w:rPr>
          <w:color w:val="1C1E29"/>
        </w:rPr>
      </w:pPr>
    </w:p>
    <w:p w:rsidR="009140BD" w:rsidRDefault="009140BD" w:rsidP="00CD10C4">
      <w:pPr>
        <w:pStyle w:val="NormalWeb"/>
        <w:spacing w:before="0" w:beforeAutospacing="0" w:after="0" w:afterAutospacing="0" w:line="480" w:lineRule="auto"/>
        <w:jc w:val="both"/>
        <w:rPr>
          <w:color w:val="1C1E29"/>
        </w:rPr>
      </w:pPr>
      <w:r>
        <w:rPr>
          <w:color w:val="1C1E29"/>
        </w:rPr>
        <w:lastRenderedPageBreak/>
        <w:t>Introduction</w:t>
      </w:r>
    </w:p>
    <w:p w:rsidR="00CD10C4" w:rsidRPr="00D1786D" w:rsidRDefault="00CD10C4" w:rsidP="009140BD">
      <w:pPr>
        <w:pStyle w:val="NormalWeb"/>
        <w:spacing w:before="0" w:beforeAutospacing="0" w:after="0" w:afterAutospacing="0" w:line="480" w:lineRule="auto"/>
        <w:ind w:firstLine="720"/>
        <w:jc w:val="both"/>
        <w:rPr>
          <w:color w:val="1C1E29"/>
        </w:rPr>
      </w:pPr>
      <w:r w:rsidRPr="00D1786D">
        <w:rPr>
          <w:color w:val="1C1E29"/>
        </w:rPr>
        <w:t xml:space="preserve">Edward Taylor and Anne Bradstreet are two major distinguished and fervent poets who have written based on puritanism. It is noticed that the two writers yet belonging to the same religious groups have written so differently on many occasions. In this case, the differences are not subtle or even hidden; they are well distinguished and provide implications and ideas that show the difference between the two. Each of the poets has a unique style. The two writers remain famous puritan writers, and in both poems, they talk about devotion and love to someone. This paper will, therefore, discuss the two poets and compare their poetry based on Calvinism values. In this case, </w:t>
      </w:r>
      <w:r w:rsidR="00527740">
        <w:rPr>
          <w:color w:val="1C1E29"/>
        </w:rPr>
        <w:t xml:space="preserve">According to </w:t>
      </w:r>
      <w:r w:rsidR="00527740">
        <w:rPr>
          <w:rFonts w:eastAsia="Arial Unicode MS"/>
          <w:color w:val="000000"/>
          <w:shd w:val="clear" w:color="auto" w:fill="FFFFFF"/>
        </w:rPr>
        <w:t>Revisor (2013),</w:t>
      </w:r>
      <w:r w:rsidR="00527740" w:rsidRPr="00D1786D">
        <w:rPr>
          <w:rFonts w:eastAsia="Arial Unicode MS"/>
          <w:color w:val="000000"/>
          <w:shd w:val="clear" w:color="auto" w:fill="FFFFFF"/>
        </w:rPr>
        <w:t> </w:t>
      </w:r>
      <w:r w:rsidR="00527740">
        <w:rPr>
          <w:rFonts w:eastAsia="Arial Unicode MS"/>
          <w:color w:val="000000"/>
          <w:shd w:val="clear" w:color="auto" w:fill="FFFFFF"/>
        </w:rPr>
        <w:t>C</w:t>
      </w:r>
      <w:r w:rsidR="00527740" w:rsidRPr="00D1786D">
        <w:rPr>
          <w:color w:val="1C1E29"/>
        </w:rPr>
        <w:t>alvinism</w:t>
      </w:r>
      <w:r w:rsidRPr="00D1786D">
        <w:rPr>
          <w:color w:val="1C1E29"/>
        </w:rPr>
        <w:t xml:space="preserve"> encompasses five values based on TULIP (total depravity, unconditional election, Limited atonement, irresistible grace, and perseverance of the saints)</w:t>
      </w:r>
    </w:p>
    <w:p w:rsidR="00CD10C4" w:rsidRPr="00D1786D" w:rsidRDefault="00CD10C4" w:rsidP="00CD10C4">
      <w:pPr>
        <w:pStyle w:val="NormalWeb"/>
        <w:spacing w:before="0" w:beforeAutospacing="0" w:after="0" w:afterAutospacing="0" w:line="480" w:lineRule="auto"/>
        <w:ind w:firstLine="720"/>
        <w:jc w:val="both"/>
        <w:rPr>
          <w:color w:val="1C1E29"/>
        </w:rPr>
      </w:pPr>
      <w:r w:rsidRPr="00D1786D">
        <w:rPr>
          <w:color w:val="1C1E29"/>
        </w:rPr>
        <w:t xml:space="preserve">Edward Taylor believes in total depravity, that is, one is born with original sin and human beings are always a sinner. In contrast, Anne Bradstreet does not believe in this. It means that according to Taylor, all people are sinners and can never be good enough to save themselves. He believes human beings cannot choose to follow God and assumes that people are not worried about looking upon God. In this case, the portrayal of Taylor fearing the wrath of God means that with the help of God he can lead his work to virtue and live a life with no sins. He believes that he is very weak because of the original sins and this is observed in his (“Huswifery” 10-11) where he states that he is a weak human that needs enlightenment from God. On the other hand, Anne Bradstreet believes in an innocent past, a degrading present and a redemptive future. This is clear that according to her, the past or the origin there was no sin. In this case, the innocence of the past is well illustrated with the baby birds that hatched and left the nest. The tribulations and </w:t>
      </w:r>
      <w:r w:rsidRPr="00D1786D">
        <w:rPr>
          <w:color w:val="1C1E29"/>
        </w:rPr>
        <w:lastRenderedPageBreak/>
        <w:t>all the trials that they face in their lifetime represent or symbolize the poor and degraded present and the desire for a peaceful after time stands for the redemptive future.</w:t>
      </w:r>
    </w:p>
    <w:p w:rsidR="00CD10C4" w:rsidRPr="00D1786D" w:rsidRDefault="00CD10C4" w:rsidP="00CD10C4">
      <w:pPr>
        <w:pStyle w:val="NormalWeb"/>
        <w:spacing w:before="0" w:beforeAutospacing="0" w:after="0" w:afterAutospacing="0" w:line="480" w:lineRule="auto"/>
        <w:ind w:firstLine="720"/>
        <w:jc w:val="both"/>
        <w:rPr>
          <w:color w:val="1C1E29"/>
        </w:rPr>
      </w:pPr>
      <w:r w:rsidRPr="00D1786D">
        <w:rPr>
          <w:color w:val="1C1E29"/>
        </w:rPr>
        <w:t>Anne Bradstreet's poems of her dead grandchildren, who died while a year old and a month depicts a special aspect of fate and predestination. In this case, the puritan beliefs of the unconditional election where all the happenings are predetermined by God either death or whatever life after death are evident. There is depraved of man in that God is the one who chooses who to save and those who will not be saved. This puritan belief assumes that there is nothing one can do to become saved and can’t get good enough. At first, she seems to mourn the loss of the child and then she realizes she should not “bewail thy fate” since all things and happenings in nature, the apples, trees, corn, and even grass all die. She believes that it was the will of God and is by his strength alone that guides the fate and nature. She knew that the deceased had proceeded to a more peaceful place. Contrary to Anne Bradstreet who was sad at first for the loss of grandchildren, Taylor gives a joyous and very happy expression on the death of his children; he is almost happy and grateful for the loss. He believes, they are God’s and should take them when he needs it when he states, “take them, Lord, they are yours.”</w:t>
      </w:r>
    </w:p>
    <w:p w:rsidR="00CD10C4" w:rsidRPr="00D1786D" w:rsidRDefault="00CD10C4" w:rsidP="00CD10C4">
      <w:pPr>
        <w:pStyle w:val="NormalWeb"/>
        <w:spacing w:before="0" w:beforeAutospacing="0" w:after="0" w:afterAutospacing="0" w:line="480" w:lineRule="auto"/>
        <w:ind w:firstLine="720"/>
        <w:jc w:val="both"/>
        <w:rPr>
          <w:color w:val="1C1E29"/>
        </w:rPr>
      </w:pPr>
      <w:r w:rsidRPr="00D1786D">
        <w:rPr>
          <w:color w:val="1C1E29"/>
        </w:rPr>
        <w:t>According to Edward Taylor, we incline to follow Christ for us to get saved. On the contrary, Bradstreet believes that our lives are predetermined and it is only God who determines whether we will be saved or not</w:t>
      </w:r>
      <w:r w:rsidR="000C1B7A">
        <w:rPr>
          <w:color w:val="1C1E29"/>
        </w:rPr>
        <w:t xml:space="preserve"> (</w:t>
      </w:r>
      <w:r w:rsidR="000C1B7A" w:rsidRPr="00D1786D">
        <w:rPr>
          <w:rFonts w:eastAsia="Arial Unicode MS"/>
          <w:color w:val="000000"/>
          <w:shd w:val="clear" w:color="auto" w:fill="FFFFFF"/>
        </w:rPr>
        <w:t>Taylo</w:t>
      </w:r>
      <w:r w:rsidR="000C1B7A">
        <w:rPr>
          <w:rFonts w:eastAsia="Arial Unicode MS"/>
          <w:color w:val="000000"/>
          <w:shd w:val="clear" w:color="auto" w:fill="FFFFFF"/>
        </w:rPr>
        <w:t>r &amp; Stanford, 1989)</w:t>
      </w:r>
      <w:r w:rsidRPr="00D1786D">
        <w:rPr>
          <w:color w:val="1C1E29"/>
        </w:rPr>
        <w:t>. This is a classic example of Calvinistic irresistible grace that holds on to that, it is only God who irresistibly knows where we belong, saved or unsaved</w:t>
      </w:r>
      <w:r w:rsidR="00D2551C">
        <w:rPr>
          <w:color w:val="1C1E29"/>
        </w:rPr>
        <w:t xml:space="preserve"> (</w:t>
      </w:r>
      <w:r w:rsidR="00D2551C">
        <w:rPr>
          <w:rFonts w:eastAsia="Arial Unicode MS"/>
          <w:color w:val="000000"/>
          <w:shd w:val="clear" w:color="auto" w:fill="FFFFFF"/>
        </w:rPr>
        <w:t>Balserak, 2017)</w:t>
      </w:r>
      <w:r w:rsidRPr="00D1786D">
        <w:rPr>
          <w:color w:val="1C1E29"/>
        </w:rPr>
        <w:t>. Bradstreet holds to these strong puritan beliefs although she does not hold them grimly but instead advised her children to understand any form of misfortune as an opportunity or a chance for growing closer to God and a good reminder to live in virtue. According to Taylor, one can become saved or gets salvation through continuously following the teachings of Christ</w:t>
      </w:r>
      <w:r w:rsidR="008273FA">
        <w:rPr>
          <w:color w:val="1C1E29"/>
        </w:rPr>
        <w:t xml:space="preserve"> (</w:t>
      </w:r>
      <w:r w:rsidR="008273FA">
        <w:rPr>
          <w:rFonts w:eastAsia="Arial Unicode MS"/>
          <w:color w:val="000000"/>
          <w:shd w:val="clear" w:color="auto" w:fill="FFFFFF"/>
        </w:rPr>
        <w:t>Taylor et al, 2003)</w:t>
      </w:r>
      <w:r w:rsidRPr="00D1786D">
        <w:rPr>
          <w:color w:val="1C1E29"/>
        </w:rPr>
        <w:t>.</w:t>
      </w:r>
    </w:p>
    <w:p w:rsidR="00CD10C4" w:rsidRPr="00D1786D" w:rsidRDefault="00CD10C4" w:rsidP="00CD10C4">
      <w:pPr>
        <w:pStyle w:val="NormalWeb"/>
        <w:spacing w:before="0" w:beforeAutospacing="0" w:after="0" w:afterAutospacing="0" w:line="480" w:lineRule="auto"/>
        <w:ind w:firstLine="720"/>
        <w:jc w:val="both"/>
        <w:rPr>
          <w:color w:val="1C1E29"/>
        </w:rPr>
      </w:pPr>
      <w:r w:rsidRPr="00D1786D">
        <w:rPr>
          <w:color w:val="1C1E29"/>
        </w:rPr>
        <w:t>Bradstreet believed in a direct correlation between her morals or the spiritual wrongs and illness and always sought to teach her children from her mistakes</w:t>
      </w:r>
      <w:r w:rsidR="008273FA">
        <w:rPr>
          <w:color w:val="1C1E29"/>
        </w:rPr>
        <w:t xml:space="preserve"> (</w:t>
      </w:r>
      <w:r w:rsidR="008273FA">
        <w:rPr>
          <w:rFonts w:eastAsia="Arial Unicode MS"/>
          <w:color w:val="000000"/>
          <w:shd w:val="clear" w:color="auto" w:fill="FFFFFF"/>
        </w:rPr>
        <w:t xml:space="preserve">Gale, </w:t>
      </w:r>
      <w:r w:rsidR="008273FA" w:rsidRPr="00D1786D">
        <w:rPr>
          <w:rFonts w:eastAsia="Arial Unicode MS"/>
          <w:color w:val="000000"/>
          <w:shd w:val="clear" w:color="auto" w:fill="FFFFFF"/>
        </w:rPr>
        <w:t>2016)</w:t>
      </w:r>
      <w:r w:rsidRPr="00D1786D">
        <w:rPr>
          <w:color w:val="1C1E29"/>
        </w:rPr>
        <w:t>. Rather than shielding them from hardships, she made them understand that life hardship and the wrath of God, she hoped by these teachings they would learn to trust in God. The perseverance of saints, a Calvinistic tenet is evident in her teachings to her children and her views on sufferings. Bradstreet believed that illnesses or trials as ways of growing faith in the journey of life. She had all the experiences of sickness, loss of loved ones but regardless she viewed such trials as the love of God. She believed these were only obstacles that she has to meet in life but once one is saved, she remains a chosen one and the obstacles should only make her stronger</w:t>
      </w:r>
      <w:r w:rsidR="008273FA">
        <w:rPr>
          <w:color w:val="1C1E29"/>
        </w:rPr>
        <w:t xml:space="preserve"> (</w:t>
      </w:r>
      <w:r w:rsidR="008273FA">
        <w:rPr>
          <w:rFonts w:eastAsia="Arial Unicode MS"/>
          <w:color w:val="000000"/>
          <w:shd w:val="clear" w:color="auto" w:fill="FFFFFF"/>
        </w:rPr>
        <w:t xml:space="preserve">Gale, </w:t>
      </w:r>
      <w:r w:rsidR="008273FA" w:rsidRPr="00D1786D">
        <w:rPr>
          <w:rFonts w:eastAsia="Arial Unicode MS"/>
          <w:color w:val="000000"/>
          <w:shd w:val="clear" w:color="auto" w:fill="FFFFFF"/>
        </w:rPr>
        <w:t>2016)</w:t>
      </w:r>
      <w:r w:rsidRPr="00D1786D">
        <w:rPr>
          <w:color w:val="1C1E29"/>
        </w:rPr>
        <w:t>.</w:t>
      </w:r>
      <w:r w:rsidR="008273FA">
        <w:rPr>
          <w:color w:val="1C1E29"/>
        </w:rPr>
        <w:t xml:space="preserve"> </w:t>
      </w:r>
      <w:r w:rsidRPr="00D1786D">
        <w:rPr>
          <w:color w:val="1C1E29"/>
        </w:rPr>
        <w:t> </w:t>
      </w:r>
    </w:p>
    <w:p w:rsidR="00CD10C4" w:rsidRPr="00D1786D" w:rsidRDefault="00CD10C4" w:rsidP="00CD10C4">
      <w:pPr>
        <w:pStyle w:val="NormalWeb"/>
        <w:spacing w:before="0" w:beforeAutospacing="0" w:after="0" w:afterAutospacing="0" w:line="480" w:lineRule="auto"/>
        <w:ind w:firstLine="720"/>
        <w:jc w:val="both"/>
        <w:rPr>
          <w:color w:val="1C1E29"/>
        </w:rPr>
      </w:pPr>
      <w:r w:rsidRPr="00D1786D">
        <w:rPr>
          <w:color w:val="1C1E29"/>
        </w:rPr>
        <w:t>It would be careless of me by failing to highlight Anne Bradstreet's dozen different compositions on the disease, for most of her own or her husband's</w:t>
      </w:r>
      <w:r w:rsidR="000A2B3C">
        <w:rPr>
          <w:color w:val="1C1E29"/>
        </w:rPr>
        <w:t xml:space="preserve"> (</w:t>
      </w:r>
      <w:r w:rsidR="000A2B3C">
        <w:rPr>
          <w:rFonts w:eastAsia="Arial Unicode MS"/>
          <w:color w:val="000000"/>
          <w:shd w:val="clear" w:color="auto" w:fill="FFFFFF"/>
        </w:rPr>
        <w:t xml:space="preserve">Gale, </w:t>
      </w:r>
      <w:r w:rsidR="000A2B3C" w:rsidRPr="00D1786D">
        <w:rPr>
          <w:rFonts w:eastAsia="Arial Unicode MS"/>
          <w:color w:val="000000"/>
          <w:shd w:val="clear" w:color="auto" w:fill="FFFFFF"/>
        </w:rPr>
        <w:t>2016)</w:t>
      </w:r>
      <w:r w:rsidRPr="00D1786D">
        <w:rPr>
          <w:color w:val="1C1E29"/>
        </w:rPr>
        <w:t>. These incorporate For Deliverance from a Fever, from another fainting Fit, Deliverance from a Fit of Fainting, For the Restoration of My Dear Husband from a Burning Ague, June 1, 1661, and six of her records from between July 8, 1656, and May 11, 1661. In these lyrics and sections, Bradstreet then again entreats the Lord for his benevolence, applauds the Lord for saving her friends and family and herself from death, and thinks about her evil as the wellspring of disease. Like all individuals in the seventeenth century, Anne Bradstreet's life was one always connected with sickness, regardless of whether it was her own or an adored one's. While she held a standard Puritan perspective on the apparent connection among disease and sin, the closeness of her composition gives us a chance to look into a little window and analyze how Bradstreet's encounters, confidence, and connections all influenced her impression of ailment for a mind-blowing duration</w:t>
      </w:r>
      <w:r w:rsidR="000A2B3C">
        <w:rPr>
          <w:color w:val="1C1E29"/>
        </w:rPr>
        <w:t xml:space="preserve"> (</w:t>
      </w:r>
      <w:r w:rsidR="000A2B3C">
        <w:rPr>
          <w:rFonts w:eastAsia="Arial Unicode MS"/>
          <w:color w:val="000000"/>
          <w:shd w:val="clear" w:color="auto" w:fill="FFFFFF"/>
        </w:rPr>
        <w:t xml:space="preserve">Gale, </w:t>
      </w:r>
      <w:r w:rsidR="000A2B3C" w:rsidRPr="00D1786D">
        <w:rPr>
          <w:rFonts w:eastAsia="Arial Unicode MS"/>
          <w:color w:val="000000"/>
          <w:shd w:val="clear" w:color="auto" w:fill="FFFFFF"/>
        </w:rPr>
        <w:t>2016)</w:t>
      </w:r>
      <w:r w:rsidR="000A2B3C">
        <w:rPr>
          <w:color w:val="1C1E29"/>
        </w:rPr>
        <w:t>.</w:t>
      </w:r>
    </w:p>
    <w:p w:rsidR="00CD10C4" w:rsidRPr="00D1786D" w:rsidRDefault="00CD10C4" w:rsidP="00CD10C4">
      <w:pPr>
        <w:pStyle w:val="NormalWeb"/>
        <w:spacing w:before="0" w:beforeAutospacing="0" w:after="0" w:afterAutospacing="0" w:line="480" w:lineRule="auto"/>
        <w:ind w:firstLine="720"/>
        <w:jc w:val="both"/>
        <w:rPr>
          <w:color w:val="1C1E29"/>
        </w:rPr>
      </w:pPr>
      <w:r w:rsidRPr="00D1786D">
        <w:rPr>
          <w:color w:val="1C1E29"/>
        </w:rPr>
        <w:t>Both Bradstreet and Taylor show instances of humility and connection to the group of spectators in their lyrics. Taylor, as we talked about in class, put himself near a similar level as those he was lecturing. "Master, clear the clouded sight that I may subsequently see Thy divinity..." In the second stanza of "Upon a Wasp Chilled with Cold,) Taylor utilizes "I" to demonstrate that he, as well, has no chance to get of knowing whether he is one of the world-class who is foreordained to go to paradise. He, as well, is looking for edification and identifies with the issues that everybody in Puritan culture faces. We consider another to be of this as he expresses, "Till I enravished move into the Godhead on this stepping stool do, where every one of my channels propelled upraise and great music furred with acclaim." The exhibits of some humility enable him to turn out to be nearer to his crowd and their issues</w:t>
      </w:r>
      <w:r w:rsidR="0030320F">
        <w:rPr>
          <w:color w:val="1C1E29"/>
        </w:rPr>
        <w:t xml:space="preserve"> (</w:t>
      </w:r>
      <w:r w:rsidR="0030320F">
        <w:rPr>
          <w:rFonts w:eastAsia="Arial Unicode MS"/>
          <w:color w:val="000000"/>
          <w:shd w:val="clear" w:color="auto" w:fill="FFFFFF"/>
        </w:rPr>
        <w:t xml:space="preserve">Gale, </w:t>
      </w:r>
      <w:r w:rsidR="0030320F" w:rsidRPr="00D1786D">
        <w:rPr>
          <w:rFonts w:eastAsia="Arial Unicode MS"/>
          <w:color w:val="000000"/>
          <w:shd w:val="clear" w:color="auto" w:fill="FFFFFF"/>
        </w:rPr>
        <w:t>2016)</w:t>
      </w:r>
      <w:r w:rsidRPr="00D1786D">
        <w:rPr>
          <w:color w:val="1C1E29"/>
        </w:rPr>
        <w:t>.</w:t>
      </w:r>
    </w:p>
    <w:p w:rsidR="00CD10C4" w:rsidRPr="000A2B3C" w:rsidRDefault="00CD10C4" w:rsidP="000A2B3C">
      <w:pPr>
        <w:pStyle w:val="NormalWeb"/>
        <w:spacing w:before="0" w:beforeAutospacing="0" w:after="0" w:afterAutospacing="0" w:line="480" w:lineRule="auto"/>
        <w:ind w:firstLine="720"/>
        <w:jc w:val="both"/>
        <w:rPr>
          <w:rFonts w:eastAsia="Arial Unicode MS"/>
          <w:color w:val="000000"/>
          <w:shd w:val="clear" w:color="auto" w:fill="FFFFFF"/>
        </w:rPr>
      </w:pPr>
      <w:r w:rsidRPr="00D1786D">
        <w:rPr>
          <w:color w:val="1C1E29"/>
        </w:rPr>
        <w:t>Bradstreet to some degree plays with the possibility of blessing, implying that salvation comes through acts of kindness, those being a prosperous marriage for this situation</w:t>
      </w:r>
      <w:r w:rsidR="000A2B3C">
        <w:rPr>
          <w:color w:val="1C1E29"/>
        </w:rPr>
        <w:t xml:space="preserve"> (</w:t>
      </w:r>
      <w:r w:rsidR="000A2B3C">
        <w:rPr>
          <w:rFonts w:eastAsia="Arial Unicode MS"/>
          <w:color w:val="000000"/>
          <w:shd w:val="clear" w:color="auto" w:fill="FFFFFF"/>
        </w:rPr>
        <w:t xml:space="preserve">Gale, </w:t>
      </w:r>
      <w:r w:rsidR="000A2B3C" w:rsidRPr="00D1786D">
        <w:rPr>
          <w:rFonts w:eastAsia="Arial Unicode MS"/>
          <w:color w:val="000000"/>
          <w:shd w:val="clear" w:color="auto" w:fill="FFFFFF"/>
        </w:rPr>
        <w:t>2016).</w:t>
      </w:r>
      <w:r w:rsidRPr="00D1786D">
        <w:rPr>
          <w:color w:val="1C1E29"/>
        </w:rPr>
        <w:t xml:space="preserve"> This negates the possibility of avocation, which expresses that salvation comes just through accepting, an idea that most Puritans held as truth. The principal chose sonnet included in this area, To My Dear and Loving Husband, features the significance of marriage inside the Puritan culture</w:t>
      </w:r>
      <w:r w:rsidR="00775BD5">
        <w:rPr>
          <w:color w:val="1C1E29"/>
        </w:rPr>
        <w:t xml:space="preserve"> (</w:t>
      </w:r>
      <w:r w:rsidR="00775BD5" w:rsidRPr="00D1786D">
        <w:rPr>
          <w:rFonts w:eastAsia="Arial Unicode MS"/>
          <w:color w:val="000000"/>
          <w:shd w:val="clear" w:color="auto" w:fill="FFFFFF"/>
        </w:rPr>
        <w:t>Br</w:t>
      </w:r>
      <w:r w:rsidR="00775BD5">
        <w:rPr>
          <w:rFonts w:eastAsia="Arial Unicode MS"/>
          <w:color w:val="000000"/>
          <w:shd w:val="clear" w:color="auto" w:fill="FFFFFF"/>
        </w:rPr>
        <w:t xml:space="preserve">adstreet &amp; Hutchinson, </w:t>
      </w:r>
      <w:r w:rsidR="00775BD5" w:rsidRPr="00D1786D">
        <w:rPr>
          <w:rFonts w:eastAsia="Arial Unicode MS"/>
          <w:color w:val="000000"/>
          <w:shd w:val="clear" w:color="auto" w:fill="FFFFFF"/>
        </w:rPr>
        <w:t>2012</w:t>
      </w:r>
      <w:r w:rsidR="00775BD5">
        <w:rPr>
          <w:rFonts w:eastAsia="Arial Unicode MS"/>
          <w:color w:val="000000"/>
          <w:shd w:val="clear" w:color="auto" w:fill="FFFFFF"/>
        </w:rPr>
        <w:t>)</w:t>
      </w:r>
      <w:r w:rsidRPr="00D1786D">
        <w:rPr>
          <w:color w:val="1C1E29"/>
        </w:rPr>
        <w:t>. As I referenced previously, Bradstreet's work regularly mirrored the height of God above mates and youngsters. Be that as it may, her tone commonly proposed a practically equivalent significance in marriage and child-rearing. Even though this isn't included inside the domain of TULIP philosophy, Puritans did enormously esteem the holiness of marriage</w:t>
      </w:r>
      <w:r w:rsidR="008548C2">
        <w:rPr>
          <w:color w:val="1C1E29"/>
        </w:rPr>
        <w:t xml:space="preserve"> (</w:t>
      </w:r>
      <w:r w:rsidR="008548C2" w:rsidRPr="00D1786D">
        <w:rPr>
          <w:rFonts w:eastAsia="Arial Unicode MS"/>
          <w:color w:val="000000"/>
          <w:shd w:val="clear" w:color="auto" w:fill="FFFFFF"/>
        </w:rPr>
        <w:t>Br</w:t>
      </w:r>
      <w:r w:rsidR="008548C2">
        <w:rPr>
          <w:rFonts w:eastAsia="Arial Unicode MS"/>
          <w:color w:val="000000"/>
          <w:shd w:val="clear" w:color="auto" w:fill="FFFFFF"/>
        </w:rPr>
        <w:t xml:space="preserve">adstreet &amp; Hutchinson, </w:t>
      </w:r>
      <w:r w:rsidR="008548C2" w:rsidRPr="00D1786D">
        <w:rPr>
          <w:rFonts w:eastAsia="Arial Unicode MS"/>
          <w:color w:val="000000"/>
          <w:shd w:val="clear" w:color="auto" w:fill="FFFFFF"/>
        </w:rPr>
        <w:t>2012</w:t>
      </w:r>
      <w:r w:rsidR="008548C2">
        <w:rPr>
          <w:rFonts w:eastAsia="Arial Unicode MS"/>
          <w:color w:val="000000"/>
          <w:shd w:val="clear" w:color="auto" w:fill="FFFFFF"/>
        </w:rPr>
        <w:t>)</w:t>
      </w:r>
      <w:r w:rsidRPr="00D1786D">
        <w:rPr>
          <w:color w:val="1C1E29"/>
        </w:rPr>
        <w:t>. They accepted that, "… reproduction and legitimate preparing of youngsters were important for building God's republic," and in this way supported the ethical association of people. In this ballad explicitly, the speaker says, "Thy love is such I can no chance reimburse, /the sky remunerate thee complex I ask. /Then while we live, infatuated lets so continue,/That when we live no more, we may live regularly," demonstrating that a high minded natural love could prompt recovery</w:t>
      </w:r>
      <w:r w:rsidR="008548C2">
        <w:rPr>
          <w:color w:val="1C1E29"/>
        </w:rPr>
        <w:t xml:space="preserve"> and salvation in paradise (</w:t>
      </w:r>
      <w:r w:rsidR="008548C2" w:rsidRPr="00D1786D">
        <w:rPr>
          <w:rFonts w:eastAsia="Arial Unicode MS"/>
          <w:color w:val="000000"/>
          <w:shd w:val="clear" w:color="auto" w:fill="FFFFFF"/>
        </w:rPr>
        <w:t>Br</w:t>
      </w:r>
      <w:r w:rsidR="008548C2">
        <w:rPr>
          <w:rFonts w:eastAsia="Arial Unicode MS"/>
          <w:color w:val="000000"/>
          <w:shd w:val="clear" w:color="auto" w:fill="FFFFFF"/>
        </w:rPr>
        <w:t xml:space="preserve">adstreet &amp; Hutchinson, </w:t>
      </w:r>
      <w:r w:rsidR="008548C2" w:rsidRPr="00D1786D">
        <w:rPr>
          <w:rFonts w:eastAsia="Arial Unicode MS"/>
          <w:color w:val="000000"/>
          <w:shd w:val="clear" w:color="auto" w:fill="FFFFFF"/>
        </w:rPr>
        <w:t>2012</w:t>
      </w:r>
      <w:r w:rsidR="008548C2">
        <w:rPr>
          <w:rFonts w:eastAsia="Arial Unicode MS"/>
          <w:color w:val="000000"/>
          <w:shd w:val="clear" w:color="auto" w:fill="FFFFFF"/>
        </w:rPr>
        <w:t>)</w:t>
      </w:r>
      <w:r w:rsidRPr="00D1786D">
        <w:rPr>
          <w:color w:val="1C1E29"/>
        </w:rPr>
        <w:t>.</w:t>
      </w:r>
    </w:p>
    <w:p w:rsidR="00CD10C4" w:rsidRPr="00D1786D" w:rsidRDefault="00CD10C4" w:rsidP="00364D55">
      <w:pPr>
        <w:pStyle w:val="NormalWeb"/>
        <w:spacing w:before="0" w:beforeAutospacing="0" w:after="0" w:afterAutospacing="0" w:line="480" w:lineRule="auto"/>
        <w:ind w:firstLine="720"/>
        <w:jc w:val="both"/>
        <w:rPr>
          <w:color w:val="1C1E29"/>
        </w:rPr>
      </w:pPr>
      <w:r w:rsidRPr="00D1786D">
        <w:rPr>
          <w:color w:val="1C1E29"/>
        </w:rPr>
        <w:t>The aspect of</w:t>
      </w:r>
      <w:r w:rsidRPr="00D1786D">
        <w:rPr>
          <w:rStyle w:val="Strong"/>
          <w:color w:val="1C1E29"/>
        </w:rPr>
        <w:t> </w:t>
      </w:r>
      <w:r w:rsidRPr="00D1786D">
        <w:rPr>
          <w:color w:val="1C1E29"/>
        </w:rPr>
        <w:t>limite</w:t>
      </w:r>
      <w:r w:rsidR="008273FA">
        <w:rPr>
          <w:color w:val="1C1E29"/>
        </w:rPr>
        <w:t>d atonement is evident in</w:t>
      </w:r>
      <w:r w:rsidRPr="00D1786D">
        <w:rPr>
          <w:color w:val="1C1E29"/>
        </w:rPr>
        <w:t xml:space="preserve"> Anne Bradstreet's poetry. In this case, she believes that Bradstreet believes that everyman’s salvation is limited to only those chosen and saved by God. On the contrary, Taylor believes the coming of Jesus Christ to the world is a form of salvation and would save everybody from sins and acted as a reconciliatory move by God to save mankind</w:t>
      </w:r>
      <w:r w:rsidR="00364D55">
        <w:rPr>
          <w:color w:val="1C1E29"/>
        </w:rPr>
        <w:t xml:space="preserve"> (</w:t>
      </w:r>
      <w:r w:rsidR="00364D55" w:rsidRPr="00D1786D">
        <w:rPr>
          <w:rFonts w:eastAsia="Arial Unicode MS"/>
          <w:color w:val="000000"/>
          <w:shd w:val="clear" w:color="auto" w:fill="FFFFFF"/>
        </w:rPr>
        <w:t>Bradstreet</w:t>
      </w:r>
      <w:r w:rsidR="00364D55">
        <w:rPr>
          <w:rFonts w:eastAsia="Arial Unicode MS"/>
          <w:color w:val="000000"/>
          <w:shd w:val="clear" w:color="auto" w:fill="FFFFFF"/>
        </w:rPr>
        <w:t xml:space="preserve"> et al, 1983)</w:t>
      </w:r>
      <w:r w:rsidRPr="00D1786D">
        <w:rPr>
          <w:color w:val="1C1E29"/>
        </w:rPr>
        <w:t>. Calvinists believe that the suffering of Jesus Christ was essential and happened to pay the price of sins of those who were saved. Taylor doesn't digress from the example he has built up in a few poems talked about in this paper, as can be found in the change starting with one preliminary advance then onto the next. The adequacy of the farm and excremental symbolism is seen here, as Taylor moves from rottenness to neatness. Indeed, even as sullied as the storyteller's heart seems to be, despite everything he goes after the purifying intensity of Christ seeking salvation, an exercise that any of Taylor's melancholic parishioners could acknowledge</w:t>
      </w:r>
      <w:r w:rsidR="00F21719">
        <w:rPr>
          <w:color w:val="1C1E29"/>
        </w:rPr>
        <w:t xml:space="preserve"> (</w:t>
      </w:r>
      <w:r w:rsidR="00F21719" w:rsidRPr="00D1786D">
        <w:rPr>
          <w:rFonts w:eastAsia="Arial Unicode MS"/>
          <w:color w:val="000000"/>
          <w:shd w:val="clear" w:color="auto" w:fill="FFFFFF"/>
        </w:rPr>
        <w:t>Taylo</w:t>
      </w:r>
      <w:r w:rsidR="00F21719">
        <w:rPr>
          <w:rFonts w:eastAsia="Arial Unicode MS"/>
          <w:color w:val="000000"/>
          <w:shd w:val="clear" w:color="auto" w:fill="FFFFFF"/>
        </w:rPr>
        <w:t>r &amp; Stanford, 1989)</w:t>
      </w:r>
      <w:r w:rsidRPr="00D1786D">
        <w:rPr>
          <w:color w:val="1C1E29"/>
        </w:rPr>
        <w:t>.</w:t>
      </w:r>
    </w:p>
    <w:p w:rsidR="00CD10C4" w:rsidRPr="00D1786D" w:rsidRDefault="00CD10C4" w:rsidP="00CD10C4">
      <w:pPr>
        <w:pStyle w:val="NormalWeb"/>
        <w:spacing w:before="0" w:beforeAutospacing="0" w:after="0" w:afterAutospacing="0" w:line="480" w:lineRule="auto"/>
        <w:ind w:firstLine="720"/>
        <w:jc w:val="both"/>
        <w:rPr>
          <w:color w:val="1C1E29"/>
        </w:rPr>
      </w:pPr>
      <w:r w:rsidRPr="00D1786D">
        <w:rPr>
          <w:color w:val="1C1E29"/>
        </w:rPr>
        <w:t xml:space="preserve">In conclusion, both the two writers show a high level of puritanism although Taylor appears to be more devoted. In this case, he is so concerned that human beings are prone to sins and that their bad deeds will be punished. Similarly, he believes that the coming of Christ will bring the elect to Christ and hence obey the gospel. While the two writers might seem exceedingly humble character ion their poems, the Taylors spiritual humility is evident and similar to that of Bierstadt’s kneeling sailor Bradstreet’s is more similar to the kneeling natives who showed ore of social humility. In this case, in her poems, she talks about marriage and benefits while in other cases she dwells on hope, after time and trust aspects that remained prevalent in puritan society. She believes in good deeds on earth that may lead to a better after time. Bradstreet's life almost entirely was faced by illness and suffering whether herself or even loved one. While holding to a puritan view of the relationship existing between sin and illness, he writing lets us into a small window in examining her experiences, relationships, and faith that affected her </w:t>
      </w:r>
      <w:r w:rsidR="00ED5C57" w:rsidRPr="00D1786D">
        <w:rPr>
          <w:color w:val="1C1E29"/>
        </w:rPr>
        <w:t>believes</w:t>
      </w:r>
      <w:r w:rsidRPr="00D1786D">
        <w:rPr>
          <w:color w:val="1C1E29"/>
        </w:rPr>
        <w:t xml:space="preserve"> of illness throughout life. The two poets show differences and similarities on various tenets of Calvinism that include total depravity, unconditional election, the perseverance of saints, limited atonement, and the irresistible grace.</w:t>
      </w:r>
    </w:p>
    <w:p w:rsidR="009064C4" w:rsidRPr="00D1786D" w:rsidRDefault="009064C4" w:rsidP="00CD10C4">
      <w:pPr>
        <w:spacing w:line="480" w:lineRule="auto"/>
        <w:jc w:val="both"/>
        <w:rPr>
          <w:rFonts w:ascii="Times New Roman" w:hAnsi="Times New Roman" w:cs="Times New Roman"/>
          <w:sz w:val="24"/>
          <w:szCs w:val="24"/>
        </w:rPr>
      </w:pPr>
    </w:p>
    <w:p w:rsidR="00331F01" w:rsidRPr="00D1786D" w:rsidRDefault="00331F01" w:rsidP="00CD10C4">
      <w:pPr>
        <w:spacing w:line="480" w:lineRule="auto"/>
        <w:jc w:val="both"/>
        <w:rPr>
          <w:rFonts w:ascii="Times New Roman" w:hAnsi="Times New Roman" w:cs="Times New Roman"/>
          <w:sz w:val="24"/>
          <w:szCs w:val="24"/>
        </w:rPr>
      </w:pPr>
    </w:p>
    <w:p w:rsidR="00331F01" w:rsidRPr="00D1786D" w:rsidRDefault="00331F01" w:rsidP="00CD10C4">
      <w:pPr>
        <w:spacing w:line="480" w:lineRule="auto"/>
        <w:jc w:val="both"/>
        <w:rPr>
          <w:rFonts w:ascii="Times New Roman" w:hAnsi="Times New Roman" w:cs="Times New Roman"/>
          <w:sz w:val="24"/>
          <w:szCs w:val="24"/>
        </w:rPr>
      </w:pPr>
    </w:p>
    <w:p w:rsidR="00331F01" w:rsidRPr="00D1786D" w:rsidRDefault="00331F01" w:rsidP="00CD10C4">
      <w:pPr>
        <w:spacing w:line="480" w:lineRule="auto"/>
        <w:jc w:val="both"/>
        <w:rPr>
          <w:rFonts w:ascii="Times New Roman" w:hAnsi="Times New Roman" w:cs="Times New Roman"/>
          <w:sz w:val="24"/>
          <w:szCs w:val="24"/>
        </w:rPr>
      </w:pPr>
    </w:p>
    <w:p w:rsidR="00331F01" w:rsidRPr="00D1786D" w:rsidRDefault="00331F01" w:rsidP="00CD10C4">
      <w:pPr>
        <w:spacing w:line="480" w:lineRule="auto"/>
        <w:jc w:val="both"/>
        <w:rPr>
          <w:rFonts w:ascii="Times New Roman" w:hAnsi="Times New Roman" w:cs="Times New Roman"/>
          <w:sz w:val="24"/>
          <w:szCs w:val="24"/>
        </w:rPr>
      </w:pPr>
    </w:p>
    <w:p w:rsidR="00331F01" w:rsidRPr="00D1786D" w:rsidRDefault="00331F01" w:rsidP="00CD10C4">
      <w:pPr>
        <w:spacing w:line="480" w:lineRule="auto"/>
        <w:jc w:val="both"/>
        <w:rPr>
          <w:rFonts w:ascii="Times New Roman" w:hAnsi="Times New Roman" w:cs="Times New Roman"/>
          <w:sz w:val="24"/>
          <w:szCs w:val="24"/>
        </w:rPr>
      </w:pPr>
    </w:p>
    <w:p w:rsidR="00331F01" w:rsidRPr="00D1786D" w:rsidRDefault="00331F01" w:rsidP="00CD10C4">
      <w:pPr>
        <w:spacing w:line="480" w:lineRule="auto"/>
        <w:jc w:val="both"/>
        <w:rPr>
          <w:rFonts w:ascii="Times New Roman" w:hAnsi="Times New Roman" w:cs="Times New Roman"/>
          <w:sz w:val="24"/>
          <w:szCs w:val="24"/>
        </w:rPr>
      </w:pPr>
    </w:p>
    <w:p w:rsidR="00331F01" w:rsidRPr="00D1786D" w:rsidRDefault="00331F01" w:rsidP="00CD10C4">
      <w:pPr>
        <w:spacing w:line="480" w:lineRule="auto"/>
        <w:jc w:val="both"/>
        <w:rPr>
          <w:rFonts w:ascii="Times New Roman" w:hAnsi="Times New Roman" w:cs="Times New Roman"/>
          <w:sz w:val="24"/>
          <w:szCs w:val="24"/>
        </w:rPr>
      </w:pPr>
    </w:p>
    <w:p w:rsidR="00331F01" w:rsidRPr="00D1786D" w:rsidRDefault="00331F01" w:rsidP="00CD10C4">
      <w:pPr>
        <w:spacing w:line="480" w:lineRule="auto"/>
        <w:jc w:val="both"/>
        <w:rPr>
          <w:rFonts w:ascii="Times New Roman" w:hAnsi="Times New Roman" w:cs="Times New Roman"/>
          <w:sz w:val="24"/>
          <w:szCs w:val="24"/>
        </w:rPr>
      </w:pPr>
    </w:p>
    <w:p w:rsidR="00331F01" w:rsidRPr="00D1786D" w:rsidRDefault="00331F01" w:rsidP="00CD10C4">
      <w:pPr>
        <w:spacing w:line="480" w:lineRule="auto"/>
        <w:jc w:val="both"/>
        <w:rPr>
          <w:rFonts w:ascii="Times New Roman" w:hAnsi="Times New Roman" w:cs="Times New Roman"/>
          <w:sz w:val="24"/>
          <w:szCs w:val="24"/>
        </w:rPr>
      </w:pPr>
    </w:p>
    <w:p w:rsidR="00331F01" w:rsidRPr="00D1786D" w:rsidRDefault="00331F01" w:rsidP="00CD10C4">
      <w:pPr>
        <w:spacing w:line="480" w:lineRule="auto"/>
        <w:jc w:val="both"/>
        <w:rPr>
          <w:rFonts w:ascii="Times New Roman" w:hAnsi="Times New Roman" w:cs="Times New Roman"/>
          <w:sz w:val="24"/>
          <w:szCs w:val="24"/>
        </w:rPr>
      </w:pPr>
    </w:p>
    <w:p w:rsidR="00331F01" w:rsidRPr="00D1786D" w:rsidRDefault="00331F01" w:rsidP="00CD10C4">
      <w:pPr>
        <w:spacing w:line="480" w:lineRule="auto"/>
        <w:jc w:val="both"/>
        <w:rPr>
          <w:rFonts w:ascii="Times New Roman" w:hAnsi="Times New Roman" w:cs="Times New Roman"/>
          <w:sz w:val="24"/>
          <w:szCs w:val="24"/>
        </w:rPr>
      </w:pPr>
      <w:r w:rsidRPr="00D1786D">
        <w:rPr>
          <w:rFonts w:ascii="Times New Roman" w:hAnsi="Times New Roman" w:cs="Times New Roman"/>
          <w:sz w:val="24"/>
          <w:szCs w:val="24"/>
        </w:rPr>
        <w:t>References</w:t>
      </w:r>
    </w:p>
    <w:p w:rsidR="00D1786D" w:rsidRPr="00D1786D" w:rsidRDefault="00D1786D" w:rsidP="00CD10C4">
      <w:pPr>
        <w:spacing w:line="480" w:lineRule="auto"/>
        <w:jc w:val="both"/>
        <w:rPr>
          <w:rFonts w:ascii="Times New Roman" w:eastAsia="Arial Unicode MS" w:hAnsi="Times New Roman" w:cs="Times New Roman"/>
          <w:color w:val="000000"/>
          <w:sz w:val="24"/>
          <w:szCs w:val="24"/>
          <w:shd w:val="clear" w:color="auto" w:fill="FFFFFF"/>
        </w:rPr>
      </w:pPr>
      <w:r w:rsidRPr="00D1786D">
        <w:rPr>
          <w:rFonts w:ascii="Times New Roman" w:eastAsia="Arial Unicode MS" w:hAnsi="Times New Roman" w:cs="Times New Roman"/>
          <w:color w:val="000000"/>
          <w:sz w:val="24"/>
          <w:szCs w:val="24"/>
          <w:shd w:val="clear" w:color="auto" w:fill="FFFFFF"/>
        </w:rPr>
        <w:t>Bradstreet, A., &amp; Hutchinson, R. (2012). </w:t>
      </w:r>
      <w:r w:rsidRPr="00D1786D">
        <w:rPr>
          <w:rFonts w:ascii="Times New Roman" w:eastAsia="Arial Unicode MS" w:hAnsi="Times New Roman" w:cs="Times New Roman"/>
          <w:i/>
          <w:iCs/>
          <w:color w:val="000000"/>
          <w:sz w:val="24"/>
          <w:szCs w:val="24"/>
          <w:shd w:val="clear" w:color="auto" w:fill="FFFFFF"/>
        </w:rPr>
        <w:t>To My Husband and Other Poems</w:t>
      </w:r>
      <w:r w:rsidRPr="00D1786D">
        <w:rPr>
          <w:rFonts w:ascii="Times New Roman" w:eastAsia="Arial Unicode MS" w:hAnsi="Times New Roman" w:cs="Times New Roman"/>
          <w:color w:val="000000"/>
          <w:sz w:val="24"/>
          <w:szCs w:val="24"/>
          <w:shd w:val="clear" w:color="auto" w:fill="FFFFFF"/>
        </w:rPr>
        <w:t>. Newburyport: Dover Publications.</w:t>
      </w:r>
    </w:p>
    <w:p w:rsidR="00D1786D" w:rsidRPr="00D1786D" w:rsidRDefault="00D1786D" w:rsidP="00CD10C4">
      <w:pPr>
        <w:spacing w:line="480" w:lineRule="auto"/>
        <w:jc w:val="both"/>
        <w:rPr>
          <w:rFonts w:ascii="Times New Roman" w:eastAsia="Arial Unicode MS" w:hAnsi="Times New Roman" w:cs="Times New Roman"/>
          <w:color w:val="000000"/>
          <w:sz w:val="24"/>
          <w:szCs w:val="24"/>
          <w:shd w:val="clear" w:color="auto" w:fill="FFFFFF"/>
        </w:rPr>
      </w:pPr>
      <w:r w:rsidRPr="00D1786D">
        <w:rPr>
          <w:rFonts w:ascii="Times New Roman" w:eastAsia="Arial Unicode MS" w:hAnsi="Times New Roman" w:cs="Times New Roman"/>
          <w:color w:val="000000"/>
          <w:sz w:val="24"/>
          <w:szCs w:val="24"/>
          <w:shd w:val="clear" w:color="auto" w:fill="FFFFFF"/>
        </w:rPr>
        <w:t>Bradstreet, A., Hambrick-Stowe, C. E., &amp; Taylor, E. (1988). </w:t>
      </w:r>
      <w:r w:rsidRPr="00D1786D">
        <w:rPr>
          <w:rFonts w:ascii="Times New Roman" w:eastAsia="Arial Unicode MS" w:hAnsi="Times New Roman" w:cs="Times New Roman"/>
          <w:i/>
          <w:iCs/>
          <w:color w:val="000000"/>
          <w:sz w:val="24"/>
          <w:szCs w:val="24"/>
          <w:shd w:val="clear" w:color="auto" w:fill="FFFFFF"/>
        </w:rPr>
        <w:t>Early New England meditative poetry</w:t>
      </w:r>
      <w:r w:rsidRPr="00D1786D">
        <w:rPr>
          <w:rFonts w:ascii="Times New Roman" w:eastAsia="Arial Unicode MS" w:hAnsi="Times New Roman" w:cs="Times New Roman"/>
          <w:color w:val="000000"/>
          <w:sz w:val="24"/>
          <w:szCs w:val="24"/>
          <w:shd w:val="clear" w:color="auto" w:fill="FFFFFF"/>
        </w:rPr>
        <w:t>. New York: Paulist Press.</w:t>
      </w:r>
    </w:p>
    <w:p w:rsidR="00D1786D" w:rsidRPr="00D1786D" w:rsidRDefault="00D1786D" w:rsidP="00CD10C4">
      <w:pPr>
        <w:spacing w:line="480" w:lineRule="auto"/>
        <w:jc w:val="both"/>
        <w:rPr>
          <w:rFonts w:ascii="Times New Roman" w:eastAsia="Arial Unicode MS" w:hAnsi="Times New Roman" w:cs="Times New Roman"/>
          <w:color w:val="000000"/>
          <w:sz w:val="24"/>
          <w:szCs w:val="24"/>
          <w:shd w:val="clear" w:color="auto" w:fill="FFFFFF"/>
        </w:rPr>
      </w:pPr>
      <w:r w:rsidRPr="00D1786D">
        <w:rPr>
          <w:rFonts w:ascii="Times New Roman" w:eastAsia="Arial Unicode MS" w:hAnsi="Times New Roman" w:cs="Times New Roman"/>
          <w:color w:val="000000"/>
          <w:sz w:val="24"/>
          <w:szCs w:val="24"/>
          <w:shd w:val="clear" w:color="auto" w:fill="FFFFFF"/>
        </w:rPr>
        <w:t>Gale, C. L. (2016). </w:t>
      </w:r>
      <w:r w:rsidRPr="00D1786D">
        <w:rPr>
          <w:rFonts w:ascii="Times New Roman" w:eastAsia="Arial Unicode MS" w:hAnsi="Times New Roman" w:cs="Times New Roman"/>
          <w:i/>
          <w:iCs/>
          <w:color w:val="000000"/>
          <w:sz w:val="24"/>
          <w:szCs w:val="24"/>
          <w:shd w:val="clear" w:color="auto" w:fill="FFFFFF"/>
        </w:rPr>
        <w:t>A Study Guide for Anne Bradstreet's ""To My Dear and Loving Husband, "" excerpted from Gale's acclaimed Poetry for Students. This concise study guide includes plot summary; character analysis; author biography; study questions; historical context; suggestion</w:t>
      </w:r>
      <w:r w:rsidRPr="00D1786D">
        <w:rPr>
          <w:rFonts w:ascii="Times New Roman" w:eastAsia="Arial Unicode MS" w:hAnsi="Times New Roman" w:cs="Times New Roman"/>
          <w:color w:val="000000"/>
          <w:sz w:val="24"/>
          <w:szCs w:val="24"/>
          <w:shd w:val="clear" w:color="auto" w:fill="FFFFFF"/>
        </w:rPr>
        <w:t>. Farmington Hills: Gale, Cengage Learning.</w:t>
      </w:r>
    </w:p>
    <w:p w:rsidR="00D1786D" w:rsidRPr="00D1786D" w:rsidRDefault="00D1786D" w:rsidP="00CD10C4">
      <w:pPr>
        <w:spacing w:line="480" w:lineRule="auto"/>
        <w:jc w:val="both"/>
        <w:rPr>
          <w:rFonts w:ascii="Times New Roman" w:hAnsi="Times New Roman" w:cs="Times New Roman"/>
          <w:sz w:val="24"/>
          <w:szCs w:val="24"/>
        </w:rPr>
      </w:pPr>
      <w:r w:rsidRPr="00D1786D">
        <w:rPr>
          <w:rFonts w:ascii="Times New Roman" w:eastAsia="Arial Unicode MS" w:hAnsi="Times New Roman" w:cs="Times New Roman"/>
          <w:color w:val="000000"/>
          <w:sz w:val="24"/>
          <w:szCs w:val="24"/>
          <w:shd w:val="clear" w:color="auto" w:fill="FFFFFF"/>
        </w:rPr>
        <w:t>In Bloom, H., &amp; In Zuba, J. (2006). </w:t>
      </w:r>
      <w:r w:rsidRPr="00D1786D">
        <w:rPr>
          <w:rFonts w:ascii="Times New Roman" w:eastAsia="Arial Unicode MS" w:hAnsi="Times New Roman" w:cs="Times New Roman"/>
          <w:i/>
          <w:iCs/>
          <w:color w:val="000000"/>
          <w:sz w:val="24"/>
          <w:szCs w:val="24"/>
          <w:shd w:val="clear" w:color="auto" w:fill="FFFFFF"/>
        </w:rPr>
        <w:t>American religious poems: An anthology</w:t>
      </w:r>
      <w:r w:rsidRPr="00D1786D">
        <w:rPr>
          <w:rFonts w:ascii="Times New Roman" w:eastAsia="Arial Unicode MS" w:hAnsi="Times New Roman" w:cs="Times New Roman"/>
          <w:color w:val="000000"/>
          <w:sz w:val="24"/>
          <w:szCs w:val="24"/>
          <w:shd w:val="clear" w:color="auto" w:fill="FFFFFF"/>
        </w:rPr>
        <w:t>.</w:t>
      </w:r>
    </w:p>
    <w:p w:rsidR="00D1786D" w:rsidRPr="00D1786D" w:rsidRDefault="00D1786D" w:rsidP="00CD10C4">
      <w:pPr>
        <w:spacing w:line="480" w:lineRule="auto"/>
        <w:jc w:val="both"/>
        <w:rPr>
          <w:rFonts w:ascii="Times New Roman" w:eastAsia="Arial Unicode MS" w:hAnsi="Times New Roman" w:cs="Times New Roman"/>
          <w:color w:val="000000"/>
          <w:sz w:val="24"/>
          <w:szCs w:val="24"/>
          <w:shd w:val="clear" w:color="auto" w:fill="FFFFFF"/>
        </w:rPr>
      </w:pPr>
      <w:r w:rsidRPr="00D1786D">
        <w:rPr>
          <w:rFonts w:ascii="Times New Roman" w:eastAsia="Arial Unicode MS" w:hAnsi="Times New Roman" w:cs="Times New Roman"/>
          <w:color w:val="000000"/>
          <w:sz w:val="24"/>
          <w:szCs w:val="24"/>
          <w:shd w:val="clear" w:color="auto" w:fill="FFFFFF"/>
        </w:rPr>
        <w:t>Revisor, M. (2013). </w:t>
      </w:r>
      <w:r w:rsidRPr="00D1786D">
        <w:rPr>
          <w:rFonts w:ascii="Times New Roman" w:eastAsia="Arial Unicode MS" w:hAnsi="Times New Roman" w:cs="Times New Roman"/>
          <w:i/>
          <w:iCs/>
          <w:color w:val="000000"/>
          <w:sz w:val="24"/>
          <w:szCs w:val="24"/>
          <w:shd w:val="clear" w:color="auto" w:fill="FFFFFF"/>
        </w:rPr>
        <w:t>Encyclopedia of American Literature, Third Edition</w:t>
      </w:r>
      <w:r w:rsidRPr="00D1786D">
        <w:rPr>
          <w:rFonts w:ascii="Times New Roman" w:eastAsia="Arial Unicode MS" w:hAnsi="Times New Roman" w:cs="Times New Roman"/>
          <w:color w:val="000000"/>
          <w:sz w:val="24"/>
          <w:szCs w:val="24"/>
          <w:shd w:val="clear" w:color="auto" w:fill="FFFFFF"/>
        </w:rPr>
        <w:t>.</w:t>
      </w:r>
    </w:p>
    <w:p w:rsidR="00D1786D" w:rsidRPr="00D1786D" w:rsidRDefault="00D1786D" w:rsidP="00CD10C4">
      <w:pPr>
        <w:spacing w:line="480" w:lineRule="auto"/>
        <w:jc w:val="both"/>
        <w:rPr>
          <w:rFonts w:ascii="Times New Roman" w:eastAsia="Arial Unicode MS" w:hAnsi="Times New Roman" w:cs="Times New Roman"/>
          <w:color w:val="000000"/>
          <w:sz w:val="24"/>
          <w:szCs w:val="24"/>
          <w:shd w:val="clear" w:color="auto" w:fill="FFFFFF"/>
        </w:rPr>
      </w:pPr>
      <w:r w:rsidRPr="00D1786D">
        <w:rPr>
          <w:rFonts w:ascii="Times New Roman" w:eastAsia="Arial Unicode MS" w:hAnsi="Times New Roman" w:cs="Times New Roman"/>
          <w:color w:val="000000"/>
          <w:sz w:val="24"/>
          <w:szCs w:val="24"/>
          <w:shd w:val="clear" w:color="auto" w:fill="FFFFFF"/>
        </w:rPr>
        <w:t>Taylor, E., &amp; Stanford, D. E. (1989). </w:t>
      </w:r>
      <w:r w:rsidRPr="00D1786D">
        <w:rPr>
          <w:rFonts w:ascii="Times New Roman" w:eastAsia="Arial Unicode MS" w:hAnsi="Times New Roman" w:cs="Times New Roman"/>
          <w:i/>
          <w:iCs/>
          <w:color w:val="000000"/>
          <w:sz w:val="24"/>
          <w:szCs w:val="24"/>
          <w:shd w:val="clear" w:color="auto" w:fill="FFFFFF"/>
        </w:rPr>
        <w:t>The poems of Edward Taylor</w:t>
      </w:r>
      <w:r w:rsidRPr="00D1786D">
        <w:rPr>
          <w:rFonts w:ascii="Times New Roman" w:eastAsia="Arial Unicode MS" w:hAnsi="Times New Roman" w:cs="Times New Roman"/>
          <w:color w:val="000000"/>
          <w:sz w:val="24"/>
          <w:szCs w:val="24"/>
          <w:shd w:val="clear" w:color="auto" w:fill="FFFFFF"/>
        </w:rPr>
        <w:t>. Chapel Hill: University of North Carolina.</w:t>
      </w:r>
    </w:p>
    <w:p w:rsidR="00D1786D" w:rsidRDefault="00D1786D" w:rsidP="00CD10C4">
      <w:pPr>
        <w:spacing w:line="480" w:lineRule="auto"/>
        <w:jc w:val="both"/>
        <w:rPr>
          <w:rFonts w:ascii="Times New Roman" w:eastAsia="Arial Unicode MS" w:hAnsi="Times New Roman" w:cs="Times New Roman"/>
          <w:color w:val="000000"/>
          <w:sz w:val="24"/>
          <w:szCs w:val="24"/>
          <w:shd w:val="clear" w:color="auto" w:fill="FFFFFF"/>
        </w:rPr>
      </w:pPr>
      <w:r w:rsidRPr="00D1786D">
        <w:rPr>
          <w:rFonts w:ascii="Times New Roman" w:eastAsia="Arial Unicode MS" w:hAnsi="Times New Roman" w:cs="Times New Roman"/>
          <w:color w:val="000000"/>
          <w:sz w:val="24"/>
          <w:szCs w:val="24"/>
          <w:shd w:val="clear" w:color="auto" w:fill="FFFFFF"/>
        </w:rPr>
        <w:t>Taylor, E., Patterson, D., Taylor, E., &amp; Taylor, E. (2003). </w:t>
      </w:r>
      <w:r w:rsidRPr="00D1786D">
        <w:rPr>
          <w:rFonts w:ascii="Times New Roman" w:eastAsia="Arial Unicode MS" w:hAnsi="Times New Roman" w:cs="Times New Roman"/>
          <w:i/>
          <w:iCs/>
          <w:color w:val="000000"/>
          <w:sz w:val="24"/>
          <w:szCs w:val="24"/>
          <w:shd w:val="clear" w:color="auto" w:fill="FFFFFF"/>
        </w:rPr>
        <w:t>Edward Taylor's Gods determinations and Preparatory meditations: A critical edition</w:t>
      </w:r>
      <w:r w:rsidRPr="00D1786D">
        <w:rPr>
          <w:rFonts w:ascii="Times New Roman" w:eastAsia="Arial Unicode MS" w:hAnsi="Times New Roman" w:cs="Times New Roman"/>
          <w:color w:val="000000"/>
          <w:sz w:val="24"/>
          <w:szCs w:val="24"/>
          <w:shd w:val="clear" w:color="auto" w:fill="FFFFFF"/>
        </w:rPr>
        <w:t>. Kent: Kent State University Press.</w:t>
      </w:r>
    </w:p>
    <w:p w:rsidR="00187F34" w:rsidRPr="00187F34" w:rsidRDefault="00187F34" w:rsidP="00CD10C4">
      <w:pPr>
        <w:spacing w:line="480" w:lineRule="auto"/>
        <w:jc w:val="both"/>
        <w:rPr>
          <w:rFonts w:ascii="Times New Roman" w:eastAsia="Arial Unicode MS" w:hAnsi="Times New Roman" w:cs="Times New Roman"/>
          <w:color w:val="000000"/>
          <w:sz w:val="24"/>
          <w:szCs w:val="24"/>
          <w:shd w:val="clear" w:color="auto" w:fill="FFFFFF"/>
        </w:rPr>
      </w:pPr>
      <w:r w:rsidRPr="00187F34">
        <w:rPr>
          <w:rFonts w:ascii="Times New Roman" w:eastAsia="Arial Unicode MS" w:hAnsi="Times New Roman" w:cs="Times New Roman"/>
          <w:color w:val="000000"/>
          <w:sz w:val="24"/>
          <w:szCs w:val="24"/>
          <w:shd w:val="clear" w:color="auto" w:fill="FFFFFF"/>
        </w:rPr>
        <w:t>Balserak, J. (2017). </w:t>
      </w:r>
      <w:r w:rsidRPr="00187F34">
        <w:rPr>
          <w:rFonts w:ascii="Times New Roman" w:eastAsia="Arial Unicode MS" w:hAnsi="Times New Roman" w:cs="Times New Roman"/>
          <w:i/>
          <w:iCs/>
          <w:color w:val="000000"/>
          <w:sz w:val="24"/>
          <w:szCs w:val="24"/>
          <w:shd w:val="clear" w:color="auto" w:fill="FFFFFF"/>
        </w:rPr>
        <w:t>Calvinism</w:t>
      </w:r>
      <w:r w:rsidRPr="00187F34">
        <w:rPr>
          <w:rFonts w:ascii="Times New Roman" w:eastAsia="Arial Unicode MS" w:hAnsi="Times New Roman" w:cs="Times New Roman"/>
          <w:color w:val="000000"/>
          <w:sz w:val="24"/>
          <w:szCs w:val="24"/>
          <w:shd w:val="clear" w:color="auto" w:fill="FFFFFF"/>
        </w:rPr>
        <w:t>. New York: Oxford University Press, Incorporated.</w:t>
      </w:r>
    </w:p>
    <w:sectPr w:rsidR="00187F34" w:rsidRPr="00187F34" w:rsidSect="00053457">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A08F0" w:rsidRDefault="003A08F0" w:rsidP="009140BD">
      <w:pPr>
        <w:spacing w:after="0" w:line="240" w:lineRule="auto"/>
      </w:pPr>
      <w:r>
        <w:separator/>
      </w:r>
    </w:p>
  </w:endnote>
  <w:endnote w:type="continuationSeparator" w:id="0">
    <w:p w:rsidR="003A08F0" w:rsidRDefault="003A08F0" w:rsidP="009140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A08F0" w:rsidRDefault="003A08F0" w:rsidP="009140BD">
      <w:pPr>
        <w:spacing w:after="0" w:line="240" w:lineRule="auto"/>
      </w:pPr>
      <w:r>
        <w:separator/>
      </w:r>
    </w:p>
  </w:footnote>
  <w:footnote w:type="continuationSeparator" w:id="0">
    <w:p w:rsidR="003A08F0" w:rsidRDefault="003A08F0" w:rsidP="009140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3457" w:rsidRDefault="00053457">
    <w:pPr>
      <w:pStyle w:val="Header"/>
      <w:jc w:val="right"/>
    </w:pPr>
    <w:r w:rsidRPr="00053457">
      <w:rPr>
        <w:rFonts w:ascii="Times New Roman" w:hAnsi="Times New Roman" w:cs="Times New Roman"/>
        <w:sz w:val="24"/>
        <w:szCs w:val="24"/>
      </w:rPr>
      <w:t>Edward Taylor versus Anne Bradstreet Poetry</w:t>
    </w:r>
    <w:r>
      <w:t xml:space="preserve">                                                          </w:t>
    </w:r>
    <w:sdt>
      <w:sdtPr>
        <w:id w:val="-176660491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8</w:t>
        </w:r>
        <w:r>
          <w:rPr>
            <w:noProof/>
          </w:rPr>
          <w:fldChar w:fldCharType="end"/>
        </w:r>
      </w:sdtContent>
    </w:sdt>
  </w:p>
  <w:p w:rsidR="00053457" w:rsidRDefault="000534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3457" w:rsidRDefault="00053457" w:rsidP="00053457">
    <w:pPr>
      <w:pStyle w:val="Header"/>
    </w:pPr>
    <w:r w:rsidRPr="00053457">
      <w:rPr>
        <w:rFonts w:ascii="Times New Roman" w:hAnsi="Times New Roman" w:cs="Times New Roman"/>
        <w:sz w:val="24"/>
        <w:szCs w:val="24"/>
      </w:rPr>
      <w:t>Running Head: Edward Taylor versus Anne Bradstreet Poetry</w:t>
    </w:r>
    <w:r>
      <w:rPr>
        <w:rFonts w:ascii="Times New Roman" w:hAnsi="Times New Roman" w:cs="Times New Roman"/>
        <w:sz w:val="24"/>
        <w:szCs w:val="24"/>
      </w:rPr>
      <w:t xml:space="preserve">                                </w:t>
    </w:r>
    <w:r w:rsidRPr="00053457">
      <w:rPr>
        <w:rFonts w:ascii="Times New Roman" w:hAnsi="Times New Roman" w:cs="Times New Roman"/>
        <w:sz w:val="24"/>
        <w:szCs w:val="24"/>
      </w:rPr>
      <w:t xml:space="preserve">                    </w:t>
    </w:r>
    <w:r>
      <w:rPr>
        <w:rFonts w:ascii="Times New Roman" w:hAnsi="Times New Roman" w:cs="Times New Roman"/>
        <w:sz w:val="24"/>
        <w:szCs w:val="24"/>
      </w:rPr>
      <w:t>1</w:t>
    </w:r>
    <w:r w:rsidRPr="00053457">
      <w:rPr>
        <w:rFonts w:ascii="Times New Roman" w:hAnsi="Times New Roman" w:cs="Times New Roman"/>
        <w:sz w:val="24"/>
        <w:szCs w:val="24"/>
      </w:rPr>
      <w:t xml:space="preserve">                                              </w:t>
    </w:r>
  </w:p>
  <w:p w:rsidR="00053457" w:rsidRDefault="00053457" w:rsidP="00053457">
    <w:pPr>
      <w:pStyle w:val="Header"/>
      <w:tabs>
        <w:tab w:val="clear" w:pos="4680"/>
        <w:tab w:val="clear" w:pos="9360"/>
        <w:tab w:val="left" w:pos="1425"/>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M0NTI1MzazNDexNDRW0lEKTi0uzszPAykwrAUAlKX3DSwAAAA="/>
  </w:docVars>
  <w:rsids>
    <w:rsidRoot w:val="0064631E"/>
    <w:rsid w:val="00053457"/>
    <w:rsid w:val="000871E7"/>
    <w:rsid w:val="000964FC"/>
    <w:rsid w:val="000A2B3C"/>
    <w:rsid w:val="000B184C"/>
    <w:rsid w:val="000C1B7A"/>
    <w:rsid w:val="000D6492"/>
    <w:rsid w:val="001153CB"/>
    <w:rsid w:val="00140AB1"/>
    <w:rsid w:val="00167282"/>
    <w:rsid w:val="00187F34"/>
    <w:rsid w:val="00191AA6"/>
    <w:rsid w:val="00193017"/>
    <w:rsid w:val="001F4960"/>
    <w:rsid w:val="00200AD9"/>
    <w:rsid w:val="00252569"/>
    <w:rsid w:val="00296425"/>
    <w:rsid w:val="002D2EA6"/>
    <w:rsid w:val="002E7F77"/>
    <w:rsid w:val="0030320F"/>
    <w:rsid w:val="00331F01"/>
    <w:rsid w:val="00332FB7"/>
    <w:rsid w:val="003530A1"/>
    <w:rsid w:val="00364D55"/>
    <w:rsid w:val="00377AD3"/>
    <w:rsid w:val="003A08F0"/>
    <w:rsid w:val="003B140B"/>
    <w:rsid w:val="00454D22"/>
    <w:rsid w:val="00476C5E"/>
    <w:rsid w:val="00512ADF"/>
    <w:rsid w:val="00527740"/>
    <w:rsid w:val="00530835"/>
    <w:rsid w:val="00580EEB"/>
    <w:rsid w:val="005F35C4"/>
    <w:rsid w:val="006138C7"/>
    <w:rsid w:val="006269D0"/>
    <w:rsid w:val="0064631E"/>
    <w:rsid w:val="006F65ED"/>
    <w:rsid w:val="00710883"/>
    <w:rsid w:val="00710C4A"/>
    <w:rsid w:val="00723AA3"/>
    <w:rsid w:val="00763C39"/>
    <w:rsid w:val="00773DC1"/>
    <w:rsid w:val="00775BD5"/>
    <w:rsid w:val="00776E5E"/>
    <w:rsid w:val="007814E9"/>
    <w:rsid w:val="00782CF2"/>
    <w:rsid w:val="007A3C6B"/>
    <w:rsid w:val="007C40E5"/>
    <w:rsid w:val="007D2727"/>
    <w:rsid w:val="007E7209"/>
    <w:rsid w:val="007F0532"/>
    <w:rsid w:val="008273FA"/>
    <w:rsid w:val="008548C2"/>
    <w:rsid w:val="008823F5"/>
    <w:rsid w:val="008E2177"/>
    <w:rsid w:val="008E2D40"/>
    <w:rsid w:val="009064C4"/>
    <w:rsid w:val="0090683C"/>
    <w:rsid w:val="009140BD"/>
    <w:rsid w:val="0091674A"/>
    <w:rsid w:val="00956958"/>
    <w:rsid w:val="009C1806"/>
    <w:rsid w:val="009C6D5F"/>
    <w:rsid w:val="00A20CCE"/>
    <w:rsid w:val="00A24114"/>
    <w:rsid w:val="00A561BB"/>
    <w:rsid w:val="00A87C50"/>
    <w:rsid w:val="00AA7482"/>
    <w:rsid w:val="00AB3ACC"/>
    <w:rsid w:val="00AF5F1D"/>
    <w:rsid w:val="00B36F20"/>
    <w:rsid w:val="00B660BA"/>
    <w:rsid w:val="00BC7E2B"/>
    <w:rsid w:val="00BE7A70"/>
    <w:rsid w:val="00BF04ED"/>
    <w:rsid w:val="00C2179E"/>
    <w:rsid w:val="00C460E3"/>
    <w:rsid w:val="00CD10C4"/>
    <w:rsid w:val="00D17052"/>
    <w:rsid w:val="00D1786D"/>
    <w:rsid w:val="00D2551C"/>
    <w:rsid w:val="00D71729"/>
    <w:rsid w:val="00DA2437"/>
    <w:rsid w:val="00DB1F8A"/>
    <w:rsid w:val="00E01E0C"/>
    <w:rsid w:val="00E5654F"/>
    <w:rsid w:val="00E871E4"/>
    <w:rsid w:val="00ED5C57"/>
    <w:rsid w:val="00EE24DC"/>
    <w:rsid w:val="00F07652"/>
    <w:rsid w:val="00F20D74"/>
    <w:rsid w:val="00F21719"/>
    <w:rsid w:val="00F242C9"/>
    <w:rsid w:val="00F3316D"/>
    <w:rsid w:val="00F55DD9"/>
    <w:rsid w:val="00FB28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625BFD7-EC70-4A4B-8787-27D260768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D10C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D10C4"/>
    <w:rPr>
      <w:b/>
      <w:bCs/>
    </w:rPr>
  </w:style>
  <w:style w:type="paragraph" w:styleId="Header">
    <w:name w:val="header"/>
    <w:basedOn w:val="Normal"/>
    <w:link w:val="HeaderChar"/>
    <w:uiPriority w:val="99"/>
    <w:unhideWhenUsed/>
    <w:rsid w:val="009140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40BD"/>
  </w:style>
  <w:style w:type="paragraph" w:styleId="Footer">
    <w:name w:val="footer"/>
    <w:basedOn w:val="Normal"/>
    <w:link w:val="FooterChar"/>
    <w:uiPriority w:val="99"/>
    <w:unhideWhenUsed/>
    <w:rsid w:val="009140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40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2522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1815</Words>
  <Characters>10350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Pavilion</cp:lastModifiedBy>
  <cp:revision>2</cp:revision>
  <dcterms:created xsi:type="dcterms:W3CDTF">2019-10-21T17:30:00Z</dcterms:created>
  <dcterms:modified xsi:type="dcterms:W3CDTF">2019-10-21T17:30:00Z</dcterms:modified>
</cp:coreProperties>
</file>